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8" w:name="fieldwork"/>
    <w:p>
      <w:pPr>
        <w:pStyle w:val="Heading1"/>
      </w:pPr>
      <w:r>
        <w:t xml:space="preserve">4. Fieldwork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10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Cs/>
          <w:i/>
        </w:rPr>
        <w:t xml:space="preserve">TWU travel study students interview a Kenyan villager. Photo by Ruth</w:t>
      </w:r>
      <w:r>
        <w:rPr>
          <w:iCs/>
          <w:i/>
        </w:rPr>
        <w:t xml:space="preserve"> </w:t>
      </w:r>
      <w:r>
        <w:rPr>
          <w:iCs/>
          <w:i/>
        </w:rPr>
        <w:t xml:space="preserve">Anaya</w:t>
      </w:r>
    </w:p>
    <w:bookmarkStart w:id="27" w:name="overview"/>
    <w:p>
      <w:pPr>
        <w:pStyle w:val="Heading2"/>
      </w:pPr>
      <w:r>
        <w:t xml:space="preserve">4.1 Overview</w:t>
      </w:r>
    </w:p>
    <w:p>
      <w:pPr>
        <w:pStyle w:val="FirstParagraph"/>
      </w:pPr>
      <w:r>
        <w:t xml:space="preserve">In Unit 1, we began our exploration of Anthropology by introducing the</w:t>
      </w:r>
      <w:r>
        <w:t xml:space="preserve"> </w:t>
      </w:r>
      <w:r>
        <w:t xml:space="preserve">field and, in particular, developing an awareness of the importance of</w:t>
      </w:r>
      <w:r>
        <w:t xml:space="preserve"> </w:t>
      </w:r>
      <w:r>
        <w:t xml:space="preserve">culture. Unit 2 will continue to build on your understanding of culture</w:t>
      </w:r>
      <w:r>
        <w:t xml:space="preserve"> </w:t>
      </w:r>
      <w:r>
        <w:t xml:space="preserve">by focusing on how to do research in Cultural Anthropology and that</w:t>
      </w:r>
      <w:r>
        <w:t xml:space="preserve"> </w:t>
      </w:r>
      <w:r>
        <w:t xml:space="preserve">involves:</w:t>
      </w:r>
      <w:r>
        <w:t xml:space="preserve"> </w:t>
      </w:r>
      <w:r>
        <w:rPr>
          <w:iCs/>
          <w:i/>
        </w:rPr>
        <w:t xml:space="preserve">Talking to strangers!</w:t>
      </w:r>
    </w:p>
    <w:p>
      <w:pPr>
        <w:pStyle w:val="BodyText"/>
      </w:pPr>
      <w:r>
        <w:t xml:space="preserve">For any of you who have been in a situation where you meet someone new</w:t>
      </w:r>
      <w:r>
        <w:t xml:space="preserve"> </w:t>
      </w:r>
      <w:r>
        <w:rPr>
          <w:iCs/>
          <w:i/>
        </w:rPr>
        <w:t xml:space="preserve">(a stranger)</w:t>
      </w:r>
      <w:r>
        <w:t xml:space="preserve">, you will know how challenging it can be to establish</w:t>
      </w:r>
      <w:r>
        <w:t xml:space="preserve"> </w:t>
      </w:r>
      <w:r>
        <w:t xml:space="preserve">rapport - typically this is done with</w:t>
      </w:r>
      <w:r>
        <w:t xml:space="preserve"> </w:t>
      </w:r>
      <w:r>
        <w:t xml:space="preserve">“</w:t>
      </w:r>
      <w:r>
        <w:t xml:space="preserve">small talk</w:t>
      </w:r>
      <w:r>
        <w:t xml:space="preserve">”</w:t>
      </w:r>
      <w:r>
        <w:t xml:space="preserve"> </w:t>
      </w:r>
      <w:r>
        <w:t xml:space="preserve">(also known as</w:t>
      </w:r>
      <w:r>
        <w:t xml:space="preserve"> </w:t>
      </w:r>
      <w:r>
        <w:t xml:space="preserve">relationship building). As an Anthropologist, we might (or might not) be</w:t>
      </w:r>
      <w:r>
        <w:t xml:space="preserve"> </w:t>
      </w:r>
      <w:r>
        <w:t xml:space="preserve">interested in relationship-building, but this vital step is critical for</w:t>
      </w:r>
      <w:r>
        <w:t xml:space="preserve"> </w:t>
      </w:r>
      <w:r>
        <w:t xml:space="preserve">something we are VERY interested in:</w:t>
      </w:r>
      <w:r>
        <w:t xml:space="preserve"> </w:t>
      </w:r>
      <w:r>
        <w:rPr>
          <w:iCs/>
          <w:i/>
          <w:bCs/>
          <w:b/>
        </w:rPr>
        <w:t xml:space="preserve">discovering answers to BIG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questions.</w:t>
      </w:r>
      <w:r>
        <w:t xml:space="preserve"> </w:t>
      </w:r>
      <w:r>
        <w:t xml:space="preserve">Without the ability, and skills, to build rapport with</w:t>
      </w:r>
      <w:r>
        <w:t xml:space="preserve"> </w:t>
      </w:r>
      <w:r>
        <w:t xml:space="preserve">strangers, it is very difficult to get a relationship to a place where</w:t>
      </w:r>
      <w:r>
        <w:t xml:space="preserve"> </w:t>
      </w:r>
      <w:r>
        <w:t xml:space="preserve">we can ask the bigger questions we really seek answers to. It is</w:t>
      </w:r>
      <w:r>
        <w:t xml:space="preserve"> </w:t>
      </w:r>
      <w:r>
        <w:t xml:space="preserve">important to remember then, that the more you connect with others, that</w:t>
      </w:r>
      <w:r>
        <w:t xml:space="preserve"> </w:t>
      </w:r>
      <w:r>
        <w:t xml:space="preserve">is, deeply connect with others, the more you will discover the</w:t>
      </w:r>
      <w:r>
        <w:t xml:space="preserve"> </w:t>
      </w:r>
      <w:r>
        <w:t xml:space="preserve">differences that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represent [a] vast range of human potential and</w:t>
      </w:r>
      <w:r>
        <w:rPr>
          <w:iCs/>
          <w:i/>
        </w:rPr>
        <w:t xml:space="preserve"> </w:t>
      </w:r>
      <w:r>
        <w:rPr>
          <w:iCs/>
          <w:i/>
        </w:rPr>
        <w:t xml:space="preserve">possibility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(Wesch, p. 27).</w:t>
      </w:r>
    </w:p>
    <w:p>
      <w:pPr>
        <w:pStyle w:val="BodyText"/>
      </w:pPr>
      <w:r>
        <w:t xml:space="preserve">This unit will prepare you to start exploring the world….</w:t>
      </w:r>
    </w:p>
    <w:bookmarkStart w:id="23" w:name="topics"/>
    <w:p>
      <w:pPr>
        <w:pStyle w:val="Heading3"/>
      </w:pPr>
      <w:r>
        <w:t xml:space="preserve">Topics</w:t>
      </w:r>
    </w:p>
    <w:p>
      <w:pPr>
        <w:pStyle w:val="FirstParagraph"/>
      </w:pPr>
      <w:r>
        <w:t xml:space="preserve">This unit is divided into the following topics:</w:t>
      </w:r>
    </w:p>
    <w:p>
      <w:pPr>
        <w:numPr>
          <w:ilvl w:val="0"/>
          <w:numId w:val="1001"/>
        </w:numPr>
        <w:pStyle w:val="Compact"/>
      </w:pPr>
      <w:r>
        <w:t xml:space="preserve">Perception</w:t>
      </w:r>
    </w:p>
    <w:p>
      <w:pPr>
        <w:numPr>
          <w:ilvl w:val="0"/>
          <w:numId w:val="1001"/>
        </w:numPr>
        <w:pStyle w:val="Compact"/>
      </w:pPr>
      <w:r>
        <w:t xml:space="preserve">Fieldwork (Methods)</w:t>
      </w:r>
    </w:p>
    <w:p>
      <w:pPr>
        <w:numPr>
          <w:ilvl w:val="0"/>
          <w:numId w:val="1001"/>
        </w:numPr>
        <w:pStyle w:val="Compact"/>
      </w:pPr>
      <w:r>
        <w:t xml:space="preserve">Fieldwork (Practice)</w:t>
      </w:r>
    </w:p>
    <w:p>
      <w:pPr>
        <w:numPr>
          <w:ilvl w:val="0"/>
          <w:numId w:val="1001"/>
        </w:numPr>
        <w:pStyle w:val="Compact"/>
      </w:pPr>
      <w:r>
        <w:t xml:space="preserve">Implications of Fieldwork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unit, you should be able to:</w:t>
      </w:r>
    </w:p>
    <w:p>
      <w:pPr>
        <w:numPr>
          <w:ilvl w:val="0"/>
          <w:numId w:val="1002"/>
        </w:numPr>
        <w:pStyle w:val="Compact"/>
      </w:pPr>
      <w:r>
        <w:t xml:space="preserve">Demonstrate how to go about doing an ethnography</w:t>
      </w:r>
    </w:p>
    <w:p>
      <w:pPr>
        <w:numPr>
          <w:ilvl w:val="0"/>
          <w:numId w:val="1002"/>
        </w:numPr>
        <w:pStyle w:val="Compact"/>
      </w:pPr>
      <w:r>
        <w:t xml:space="preserve">Describe how ethnographic fieldwork differs from other approaches</w:t>
      </w:r>
    </w:p>
    <w:p>
      <w:pPr>
        <w:numPr>
          <w:ilvl w:val="0"/>
          <w:numId w:val="1002"/>
        </w:numPr>
        <w:pStyle w:val="Compact"/>
      </w:pPr>
      <w:r>
        <w:t xml:space="preserve">Explain contemporary ethnographic fieldwork techniques and</w:t>
      </w:r>
      <w:r>
        <w:t xml:space="preserve"> </w:t>
      </w:r>
      <w:r>
        <w:t xml:space="preserve">perspectives, including the difference between cultural and</w:t>
      </w:r>
      <w:r>
        <w:t xml:space="preserve"> </w:t>
      </w:r>
      <w:r>
        <w:t xml:space="preserve">cross-cultural research methods</w:t>
      </w:r>
    </w:p>
    <w:p>
      <w:pPr>
        <w:numPr>
          <w:ilvl w:val="0"/>
          <w:numId w:val="1002"/>
        </w:numPr>
        <w:pStyle w:val="Compact"/>
      </w:pPr>
      <w:r>
        <w:t xml:space="preserve">Identify and list ethical considerations in fieldwork</w:t>
      </w:r>
    </w:p>
    <w:p>
      <w:pPr>
        <w:numPr>
          <w:ilvl w:val="0"/>
          <w:numId w:val="1002"/>
        </w:numPr>
        <w:pStyle w:val="Compact"/>
      </w:pPr>
      <w:r>
        <w:t xml:space="preserve">Explain the difference between individualism and collectivism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Here is a checklist of learning activities you will benefit from in</w:t>
      </w:r>
      <w:r>
        <w:t xml:space="preserve"> </w:t>
      </w:r>
      <w:r>
        <w:t xml:space="preserve">completing this unit. You may find it useful for planning your work.</w:t>
      </w:r>
      <w:r>
        <w:t xml:space="preserve"> </w:t>
      </w:r>
      <w:r>
        <w:t xml:space="preserve">Note that all Learning Lab activities contribute towards your</w:t>
      </w:r>
      <w:r>
        <w:t xml:space="preserve"> </w:t>
      </w:r>
      <w:r>
        <w:t xml:space="preserve">Participation mark for this course.</w:t>
      </w:r>
    </w:p>
    <w:bookmarkEnd w:id="25"/>
    <w:bookmarkStart w:id="26" w:name="topic-2-resource"/>
    <w:p>
      <w:pPr>
        <w:pStyle w:val="Heading3"/>
      </w:pPr>
      <w:r>
        <w:t xml:space="preserve">Topic 2 Resource</w:t>
      </w:r>
    </w:p>
    <w:p>
      <w:pPr>
        <w:pStyle w:val="FirstParagraph"/>
      </w:pPr>
      <w:r>
        <w:t xml:space="preserve">At the bottom of the page in Topic 2, students will find some important</w:t>
      </w:r>
      <w:r>
        <w:t xml:space="preserve"> </w:t>
      </w:r>
      <w:r>
        <w:t xml:space="preserve">resources. It is expected that each student read through the slides and</w:t>
      </w:r>
      <w:r>
        <w:t xml:space="preserve"> </w:t>
      </w:r>
      <w:r>
        <w:t xml:space="preserve">the articles. It is important to note that this content will be assessed</w:t>
      </w:r>
      <w:r>
        <w:t xml:space="preserve"> </w:t>
      </w:r>
      <w:r>
        <w:t xml:space="preserve">and will help support your learning throughout the course.</w:t>
      </w:r>
    </w:p>
    <w:bookmarkEnd w:id="26"/>
    <w:bookmarkEnd w:id="27"/>
    <w:bookmarkStart w:id="33" w:name="learning-lab"/>
    <w:p>
      <w:pPr>
        <w:pStyle w:val="Heading2"/>
      </w:pPr>
      <w:r>
        <w:t xml:space="preserve">Learning Lab</w:t>
      </w:r>
    </w:p>
    <w:p>
      <w:pPr>
        <w:pStyle w:val="FirstParagraph"/>
      </w:pPr>
      <w:r>
        <w:t xml:space="preserve">During this Learning Lab, students will be presenting their photos from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Ethnography Challenge.</w:t>
      </w:r>
      <w:r>
        <w:t xml:space="preserve"> </w:t>
      </w:r>
      <w:r>
        <w:t xml:space="preserve">Refer to the information found on the</w:t>
      </w:r>
      <w:r>
        <w:t xml:space="preserve"> </w:t>
      </w:r>
      <w:r>
        <w:t xml:space="preserve">“</w:t>
      </w:r>
      <w:r>
        <w:t xml:space="preserve">Assessment</w:t>
      </w:r>
      <w:r>
        <w:t xml:space="preserve">”</w:t>
      </w:r>
      <w:r>
        <w:t xml:space="preserve"> </w:t>
      </w:r>
      <w:r>
        <w:t xml:space="preserve">tab as it will provide direction as to what is expected as</w:t>
      </w:r>
      <w:r>
        <w:t xml:space="preserve"> </w:t>
      </w:r>
      <w:r>
        <w:t xml:space="preserve">part of this presentation.</w:t>
      </w:r>
      <w:r>
        <w:t xml:space="preserve"> </w:t>
      </w:r>
      <w:r>
        <w:rPr>
          <w:bCs/>
          <w:b/>
        </w:rPr>
        <w:t xml:space="preserve">Be sure to arrive to the Learning Lab</w:t>
      </w:r>
      <w:r>
        <w:rPr>
          <w:bCs/>
          <w:b/>
        </w:rPr>
        <w:t xml:space="preserve"> </w:t>
      </w:r>
      <w:r>
        <w:rPr>
          <w:bCs/>
          <w:b/>
        </w:rPr>
        <w:t xml:space="preserve">prepared to present your photos!!!</w:t>
      </w:r>
    </w:p>
    <w:bookmarkStart w:id="28" w:name="assessment"/>
    <w:p>
      <w:pPr>
        <w:pStyle w:val="Heading3"/>
      </w:pPr>
      <w:r>
        <w:t xml:space="preserve">Assessment</w:t>
      </w:r>
    </w:p>
    <w:bookmarkEnd w:id="28"/>
    <w:bookmarkStart w:id="32" w:name="resources"/>
    <w:p>
      <w:pPr>
        <w:pStyle w:val="Heading3"/>
      </w:pPr>
      <w:r>
        <w:t xml:space="preserve">Resources</w:t>
      </w:r>
    </w:p>
    <w:p>
      <w:pPr>
        <w:numPr>
          <w:ilvl w:val="0"/>
          <w:numId w:val="1003"/>
        </w:numPr>
        <w:pStyle w:val="Compact"/>
      </w:pPr>
      <w:r>
        <w:t xml:space="preserve">Biswas-Diener, R. &amp; Thin, N. (2020). Culture. In R. Biswas-Diener</w:t>
      </w:r>
      <w:r>
        <w:t xml:space="preserve"> </w:t>
      </w:r>
      <w:r>
        <w:t xml:space="preserve">&amp; E. Diener (Eds),</w:t>
      </w:r>
      <w:r>
        <w:t xml:space="preserve"> </w:t>
      </w:r>
      <w:r>
        <w:rPr>
          <w:iCs/>
          <w:i/>
        </w:rPr>
        <w:t xml:space="preserve">Noba textbook series: Psychology.</w:t>
      </w:r>
      <w:r>
        <w:t xml:space="preserve"> </w:t>
      </w:r>
      <w:r>
        <w:t xml:space="preserve">DEF</w:t>
      </w:r>
      <w:r>
        <w:t xml:space="preserve"> </w:t>
      </w:r>
      <w:r>
        <w:t xml:space="preserve">Publishers.</w:t>
      </w:r>
      <w:r>
        <w:t xml:space="preserve"> </w:t>
      </w:r>
      <w:hyperlink r:id="rId29">
        <w:r>
          <w:rPr>
            <w:rStyle w:val="Hyperlink"/>
          </w:rPr>
          <w:t xml:space="preserve">http://noba.to/y9xcptqw</w:t>
        </w:r>
      </w:hyperlink>
    </w:p>
    <w:p>
      <w:pPr>
        <w:numPr>
          <w:ilvl w:val="0"/>
          <w:numId w:val="1003"/>
        </w:numPr>
        <w:pStyle w:val="Compact"/>
      </w:pPr>
      <w:r>
        <w:t xml:space="preserve">Brown, N., de González, L. T., McIlwraith, T. F., &amp; American</w:t>
      </w:r>
      <w:r>
        <w:t xml:space="preserve"> </w:t>
      </w:r>
      <w:r>
        <w:t xml:space="preserve">Anthropological Association. (2018).</w:t>
      </w:r>
      <w:r>
        <w:t xml:space="preserve"> </w:t>
      </w:r>
      <w:r>
        <w:rPr>
          <w:iCs/>
          <w:i/>
        </w:rPr>
        <w:t xml:space="preserve">Perspectives: An Open</w:t>
      </w:r>
      <w:r>
        <w:rPr>
          <w:iCs/>
          <w:i/>
        </w:rPr>
        <w:t xml:space="preserve"> </w:t>
      </w:r>
      <w:r>
        <w:rPr>
          <w:iCs/>
          <w:i/>
        </w:rPr>
        <w:t xml:space="preserve">Invitation to Cultural Anthropology.</w:t>
      </w:r>
      <w:r>
        <w:t xml:space="preserve"> </w:t>
      </w:r>
      <w:hyperlink r:id="rId30">
        <w:r>
          <w:rPr>
            <w:rStyle w:val="Hyperlink"/>
          </w:rPr>
          <w:t xml:space="preserve">http://perspectives.americananthro.org/Chapters/Introduction_to_Anthropology.pdf</w:t>
        </w:r>
      </w:hyperlink>
    </w:p>
    <w:p>
      <w:pPr>
        <w:numPr>
          <w:ilvl w:val="0"/>
          <w:numId w:val="1003"/>
        </w:numPr>
        <w:pStyle w:val="Compact"/>
      </w:pPr>
      <w:r>
        <w:t xml:space="preserve">Wesch, M. (2018).</w:t>
      </w:r>
      <w:r>
        <w:t xml:space="preserve"> </w:t>
      </w:r>
      <w:r>
        <w:rPr>
          <w:iCs/>
          <w:i/>
        </w:rPr>
        <w:t xml:space="preserve">The Art of Being Human: A Textbook for Cultural</w:t>
      </w:r>
      <w:r>
        <w:rPr>
          <w:iCs/>
          <w:i/>
        </w:rPr>
        <w:t xml:space="preserve"> </w:t>
      </w:r>
      <w:r>
        <w:rPr>
          <w:iCs/>
          <w:i/>
        </w:rPr>
        <w:t xml:space="preserve">Anthropology.</w:t>
      </w:r>
      <w:r>
        <w:t xml:space="preserve"> </w:t>
      </w:r>
      <w:r>
        <w:t xml:space="preserve">New Prairie Press.</w:t>
      </w:r>
      <w:r>
        <w:t xml:space="preserve"> </w:t>
      </w:r>
      <w:hyperlink r:id="rId31">
        <w:r>
          <w:rPr>
            <w:rStyle w:val="Hyperlink"/>
          </w:rPr>
          <w:t xml:space="preserve">https://anth101.com/wp-content/uploads/2018/01/ArtOfBeingHuman2017Intro.pdf</w:t>
        </w:r>
      </w:hyperlink>
    </w:p>
    <w:p>
      <w:pPr>
        <w:numPr>
          <w:ilvl w:val="0"/>
          <w:numId w:val="1003"/>
        </w:numPr>
        <w:pStyle w:val="Compact"/>
      </w:pPr>
      <w:r>
        <w:t xml:space="preserve">Other online resources will be provided in the unit.</w:t>
      </w:r>
    </w:p>
    <w:bookmarkEnd w:id="32"/>
    <w:bookmarkEnd w:id="33"/>
    <w:bookmarkStart w:id="34" w:name="Xa9eb9755193e516025058dc51e89557fdab8d0a"/>
    <w:p>
      <w:pPr>
        <w:pStyle w:val="Heading2"/>
      </w:pPr>
      <w:r>
        <w:t xml:space="preserve">4.2 Perception –</w:t>
      </w:r>
      <w:r>
        <w:t xml:space="preserve"> </w:t>
      </w:r>
      <w:r>
        <w:rPr>
          <w:iCs/>
          <w:i/>
        </w:rPr>
        <w:t xml:space="preserve">How You See and Experience Culture</w:t>
      </w:r>
    </w:p>
    <w:p>
      <w:pPr>
        <w:pStyle w:val="FirstParagraph"/>
      </w:pPr>
      <w:r>
        <w:t xml:space="preserve">Our first topic of Unit 2 reinforces, and expands, our understanding of</w:t>
      </w:r>
      <w:r>
        <w:t xml:space="preserve"> </w:t>
      </w:r>
      <w:r>
        <w:t xml:space="preserve">culture. We will begin with the topic of perception:</w:t>
      </w:r>
      <w:r>
        <w:t xml:space="preserve"> </w:t>
      </w:r>
      <w:r>
        <w:rPr>
          <w:iCs/>
          <w:i/>
        </w:rPr>
        <w:t xml:space="preserve">how we see.</w:t>
      </w:r>
    </w:p>
    <w:p>
      <w:pPr>
        <w:pStyle w:val="BodyText"/>
      </w:pPr>
      <w:r>
        <w:t xml:space="preserve">In Unit 1, you were introduced to the works of Wesch in his quest for</w:t>
      </w:r>
      <w:r>
        <w:t xml:space="preserve"> </w:t>
      </w:r>
      <w:r>
        <w:t xml:space="preserve">answers to important questions. Throughout the course I will often refer</w:t>
      </w:r>
      <w:r>
        <w:t xml:space="preserve"> </w:t>
      </w:r>
      <w:r>
        <w:t xml:space="preserve">to his words as he articulately captures some of the big ideas we are</w:t>
      </w:r>
      <w:r>
        <w:t xml:space="preserve"> </w:t>
      </w:r>
      <w:r>
        <w:t xml:space="preserve">exploring in this course. In this unit, we will introduce some more of</w:t>
      </w:r>
      <w:r>
        <w:t xml:space="preserve"> </w:t>
      </w:r>
      <w:r>
        <w:t xml:space="preserve">his thoughts in his approach to fieldwork. Wesch says:</w:t>
      </w:r>
    </w:p>
    <w:p>
      <w:pPr>
        <w:pStyle w:val="BodyText"/>
      </w:pPr>
      <w:r>
        <w:rPr>
          <w:iCs/>
          <w:i/>
        </w:rPr>
        <w:t xml:space="preserve">We can respond to human differences with hate or ignorance, or we can</w:t>
      </w:r>
      <w:r>
        <w:rPr>
          <w:iCs/>
          <w:i/>
        </w:rPr>
        <w:t xml:space="preserve"> </w:t>
      </w:r>
      <w:r>
        <w:rPr>
          <w:iCs/>
          <w:i/>
        </w:rPr>
        <w:t xml:space="preserve">choose to open up to them and ask questions we have never considered</w:t>
      </w:r>
      <w:r>
        <w:rPr>
          <w:iCs/>
          <w:i/>
        </w:rPr>
        <w:t xml:space="preserve"> </w:t>
      </w:r>
      <w:r>
        <w:rPr>
          <w:iCs/>
          <w:i/>
        </w:rPr>
        <w:t xml:space="preserve">before.</w:t>
      </w:r>
    </w:p>
    <w:bookmarkEnd w:id="34"/>
    <w:bookmarkStart w:id="37" w:name="fieldwork-how-to-study-culture"/>
    <w:p>
      <w:pPr>
        <w:pStyle w:val="Heading2"/>
      </w:pPr>
      <w:r>
        <w:t xml:space="preserve">4.3 Fieldwork –</w:t>
      </w:r>
      <w:r>
        <w:t xml:space="preserve"> </w:t>
      </w:r>
      <w:r>
        <w:rPr>
          <w:iCs/>
          <w:i/>
        </w:rPr>
        <w:t xml:space="preserve">How to Study Culture</w:t>
      </w:r>
    </w:p>
    <w:p>
      <w:pPr>
        <w:pStyle w:val="FirstParagraph"/>
      </w:pPr>
      <w:r>
        <w:t xml:space="preserve">We now turn our focus to read about other’s experiences in their</w:t>
      </w:r>
      <w:r>
        <w:t xml:space="preserve"> </w:t>
      </w:r>
      <w:r>
        <w:t xml:space="preserve">endeavors to learn about others. Once again, our study will turn to</w:t>
      </w:r>
      <w:r>
        <w:t xml:space="preserve"> </w:t>
      </w:r>
      <w:r>
        <w:t xml:space="preserve">Nacirema as we learn how traditional approaches differ from the</w:t>
      </w:r>
      <w:r>
        <w:t xml:space="preserve"> </w:t>
      </w:r>
      <w:r>
        <w:t xml:space="preserve">approaches we use today. While anthropologists make choices as to the</w:t>
      </w:r>
      <w:r>
        <w:t xml:space="preserve"> </w:t>
      </w:r>
      <w:r>
        <w:t xml:space="preserve">techniques they use, they are duty-bound to give ethical consideration</w:t>
      </w:r>
      <w:r>
        <w:t xml:space="preserve"> </w:t>
      </w:r>
      <w:r>
        <w:t xml:space="preserve">to every study. A fundamental guideline for all Anthropologists is</w:t>
      </w:r>
      <w:r>
        <w:t xml:space="preserve"> </w:t>
      </w:r>
      <w:r>
        <w:rPr>
          <w:iCs/>
          <w:i/>
          <w:bCs/>
          <w:b/>
        </w:rPr>
        <w:t xml:space="preserve">“</w:t>
      </w:r>
      <w:r>
        <w:rPr>
          <w:iCs/>
          <w:i/>
          <w:bCs/>
          <w:b/>
        </w:rPr>
        <w:t xml:space="preserve">Do no Harm.</w:t>
      </w:r>
      <w:r>
        <w:rPr>
          <w:iCs/>
          <w:i/>
          <w:bCs/>
          <w:b/>
        </w:rPr>
        <w:t xml:space="preserve">”</w:t>
      </w:r>
    </w:p>
    <w:p>
      <w:pPr>
        <w:pStyle w:val="BodyText"/>
      </w:pPr>
      <w:r>
        <w:t xml:space="preserve">Below, you will explore culture through two activities. One activity</w:t>
      </w:r>
      <w:r>
        <w:t xml:space="preserve"> </w:t>
      </w:r>
      <w:r>
        <w:t xml:space="preserve">will be</w:t>
      </w:r>
      <w:r>
        <w:t xml:space="preserve"> </w:t>
      </w:r>
      <w:r>
        <w:rPr>
          <w:bCs/>
          <w:b/>
        </w:rPr>
        <w:t xml:space="preserve">etic:</w:t>
      </w:r>
      <w:r>
        <w:t xml:space="preserve"> </w:t>
      </w:r>
      <w:r>
        <w:rPr>
          <w:iCs/>
          <w:i/>
        </w:rPr>
        <w:t xml:space="preserve">you as an observer;</w:t>
      </w:r>
      <w:r>
        <w:t xml:space="preserve"> </w:t>
      </w:r>
      <w:r>
        <w:t xml:space="preserve">the other activity will be</w:t>
      </w:r>
      <w:r>
        <w:t xml:space="preserve"> </w:t>
      </w:r>
      <w:r>
        <w:rPr>
          <w:bCs/>
          <w:b/>
        </w:rPr>
        <w:t xml:space="preserve">emic:</w:t>
      </w:r>
      <w:r>
        <w:t xml:space="preserve"> </w:t>
      </w:r>
      <w:r>
        <w:rPr>
          <w:iCs/>
          <w:i/>
        </w:rPr>
        <w:t xml:space="preserve">you as a participant.</w:t>
      </w:r>
    </w:p>
    <w:bookmarkStart w:id="35" w:name="resources-1"/>
    <w:p>
      <w:pPr>
        <w:pStyle w:val="Heading3"/>
      </w:pPr>
      <w:r>
        <w:t xml:space="preserve">Resources</w:t>
      </w:r>
    </w:p>
    <w:p>
      <w:pPr>
        <w:pStyle w:val="FirstParagraph"/>
      </w:pPr>
      <w:r>
        <w:t xml:space="preserve">The resources below will help you better understand the content explored</w:t>
      </w:r>
      <w:r>
        <w:t xml:space="preserve"> </w:t>
      </w:r>
      <w:r>
        <w:t xml:space="preserve">in this unit. Take some time to explore this material - it will be</w:t>
      </w:r>
      <w:r>
        <w:t xml:space="preserve"> </w:t>
      </w:r>
      <w:r>
        <w:t xml:space="preserve">discussed during the Learning Lab and will play an important role in</w:t>
      </w:r>
      <w:r>
        <w:t xml:space="preserve"> </w:t>
      </w:r>
      <w:r>
        <w:t xml:space="preserve">course assessments.</w:t>
      </w:r>
    </w:p>
    <w:bookmarkEnd w:id="35"/>
    <w:bookmarkStart w:id="36" w:name="activity-reading"/>
    <w:p>
      <w:pPr>
        <w:pStyle w:val="Heading3"/>
      </w:pPr>
      <w:r>
        <w:t xml:space="preserve">Activity: Reading</w:t>
      </w:r>
    </w:p>
    <w:bookmarkEnd w:id="36"/>
    <w:bookmarkEnd w:id="37"/>
    <w:bookmarkStart w:id="39" w:name="learning-lab-1"/>
    <w:p>
      <w:pPr>
        <w:pStyle w:val="Heading2"/>
      </w:pPr>
      <w:r>
        <w:t xml:space="preserve">Learning Lab</w:t>
      </w:r>
    </w:p>
    <w:p>
      <w:pPr>
        <w:pStyle w:val="FirstParagraph"/>
      </w:pPr>
      <w:r>
        <w:t xml:space="preserve">As part of your Learning Lab, you will also present your</w:t>
      </w:r>
      <w:r>
        <w:t xml:space="preserve"> </w:t>
      </w:r>
      <w:r>
        <w:rPr>
          <w:bCs/>
          <w:b/>
        </w:rPr>
        <w:t xml:space="preserve">Ethnography</w:t>
      </w:r>
      <w:r>
        <w:rPr>
          <w:bCs/>
          <w:b/>
        </w:rPr>
        <w:t xml:space="preserve"> </w:t>
      </w:r>
      <w:r>
        <w:rPr>
          <w:bCs/>
          <w:b/>
        </w:rPr>
        <w:t xml:space="preserve">Challenge</w:t>
      </w:r>
      <w:r>
        <w:t xml:space="preserve"> </w:t>
      </w:r>
      <w:r>
        <w:t xml:space="preserve">assignment. This assignment can be found by selecting the</w:t>
      </w:r>
      <w:r>
        <w:t xml:space="preserve"> </w:t>
      </w:r>
      <w:r>
        <w:t xml:space="preserve">“</w:t>
      </w:r>
      <w:r>
        <w:t xml:space="preserve">Assessment</w:t>
      </w:r>
      <w:r>
        <w:t xml:space="preserve">”</w:t>
      </w:r>
      <w:r>
        <w:t xml:space="preserve"> </w:t>
      </w:r>
      <w:r>
        <w:t xml:space="preserve">tab for Unit 2.</w:t>
      </w:r>
    </w:p>
    <w:p>
      <w:pPr>
        <w:pStyle w:val="BodyText"/>
      </w:pPr>
      <w:r>
        <w:t xml:space="preserve">As we come to the end the end of Unit 2, your facilitator will help</w:t>
      </w:r>
      <w:r>
        <w:t xml:space="preserve"> </w:t>
      </w:r>
      <w:r>
        <w:t xml:space="preserve">organize groups for this unit’s Learning Lab. Once you have joined a</w:t>
      </w:r>
      <w:r>
        <w:t xml:space="preserve"> </w:t>
      </w:r>
      <w:r>
        <w:t xml:space="preserve">group, your task is to select, and discuss, ONE of the following</w:t>
      </w:r>
      <w:r>
        <w:t xml:space="preserve"> </w:t>
      </w:r>
      <w:r>
        <w:t xml:space="preserve">questions about culture change.</w:t>
      </w:r>
      <w:r>
        <w:t xml:space="preserve"> </w:t>
      </w:r>
      <w:r>
        <w:rPr>
          <w:iCs/>
          <w:i/>
        </w:rPr>
        <w:t xml:space="preserve">Please note, you will be asked to share</w:t>
      </w:r>
      <w:r>
        <w:rPr>
          <w:iCs/>
          <w:i/>
        </w:rPr>
        <w:t xml:space="preserve"> </w:t>
      </w:r>
      <w:r>
        <w:rPr>
          <w:iCs/>
          <w:i/>
        </w:rPr>
        <w:t xml:space="preserve">your thoughts with the rest of the group at the end.</w:t>
      </w:r>
    </w:p>
    <w:p>
      <w:pPr>
        <w:numPr>
          <w:ilvl w:val="0"/>
          <w:numId w:val="1004"/>
        </w:numPr>
        <w:pStyle w:val="Compact"/>
      </w:pPr>
      <w:r>
        <w:rPr>
          <w:iCs/>
          <w:i/>
          <w:bCs/>
          <w:b/>
        </w:rPr>
        <w:t xml:space="preserve">Ethnotourism</w:t>
      </w:r>
      <w:r>
        <w:t xml:space="preserve"> </w:t>
      </w:r>
      <w:r>
        <w:t xml:space="preserve">(people travelling to visit and experience</w:t>
      </w:r>
      <w:r>
        <w:t xml:space="preserve"> </w:t>
      </w:r>
      <w:r>
        <w:t xml:space="preserve">Indigenous cultures and societies) is becoming more popular. While</w:t>
      </w:r>
      <w:r>
        <w:t xml:space="preserve"> </w:t>
      </w:r>
      <w:r>
        <w:t xml:space="preserve">it offers economic opportunities, it is also changing these</w:t>
      </w:r>
      <w:r>
        <w:t xml:space="preserve"> </w:t>
      </w:r>
      <w:r>
        <w:t xml:space="preserve">cultures. How might a small-scale culture be affected, and how might</w:t>
      </w:r>
      <w:r>
        <w:t xml:space="preserve"> </w:t>
      </w:r>
      <w:r>
        <w:t xml:space="preserve">an anthropologist work with them to adjust to changes brought about</w:t>
      </w:r>
      <w:r>
        <w:t xml:space="preserve"> </w:t>
      </w:r>
      <w:r>
        <w:t xml:space="preserve">by tourism?</w:t>
      </w:r>
    </w:p>
    <w:p>
      <w:pPr>
        <w:numPr>
          <w:ilvl w:val="0"/>
          <w:numId w:val="1004"/>
        </w:numPr>
        <w:pStyle w:val="Compact"/>
      </w:pPr>
      <w:r>
        <w:rPr>
          <w:iCs/>
          <w:i/>
          <w:bCs/>
          <w:b/>
        </w:rPr>
        <w:t xml:space="preserve">Dishwashers</w:t>
      </w:r>
      <w:r>
        <w:t xml:space="preserve"> </w:t>
      </w:r>
      <w:r>
        <w:t xml:space="preserve">are not common in Japanese homes. If you were</w:t>
      </w:r>
      <w:r>
        <w:t xml:space="preserve"> </w:t>
      </w:r>
      <w:r>
        <w:t xml:space="preserve">tasked with marketing dishwashers in Japan how would conduct the</w:t>
      </w:r>
      <w:r>
        <w:t xml:space="preserve"> </w:t>
      </w:r>
      <w:r>
        <w:t xml:space="preserve">research?</w:t>
      </w:r>
    </w:p>
    <w:p>
      <w:pPr>
        <w:numPr>
          <w:ilvl w:val="0"/>
          <w:numId w:val="1004"/>
        </w:numPr>
        <w:pStyle w:val="Compact"/>
      </w:pPr>
      <w:r>
        <w:t xml:space="preserve">How might the introduction of</w:t>
      </w:r>
      <w:r>
        <w:t xml:space="preserve"> </w:t>
      </w:r>
      <w:r>
        <w:rPr>
          <w:iCs/>
          <w:i/>
          <w:bCs/>
          <w:b/>
        </w:rPr>
        <w:t xml:space="preserve">computers</w:t>
      </w:r>
      <w:r>
        <w:t xml:space="preserve"> </w:t>
      </w:r>
      <w:r>
        <w:t xml:space="preserve">in a small-scale</w:t>
      </w:r>
      <w:r>
        <w:t xml:space="preserve"> </w:t>
      </w:r>
      <w:r>
        <w:t xml:space="preserve">society change people’s ideas attitudes and behaviours?</w:t>
      </w:r>
    </w:p>
    <w:p>
      <w:pPr>
        <w:numPr>
          <w:ilvl w:val="0"/>
          <w:numId w:val="1004"/>
        </w:numPr>
        <w:pStyle w:val="Compact"/>
      </w:pPr>
      <w:r>
        <w:t xml:space="preserve">If you were working with an Indigenous people in rural India to</w:t>
      </w:r>
      <w:r>
        <w:t xml:space="preserve"> </w:t>
      </w:r>
      <w:r>
        <w:t xml:space="preserve">improve</w:t>
      </w:r>
      <w:r>
        <w:t xml:space="preserve"> </w:t>
      </w:r>
      <w:r>
        <w:rPr>
          <w:iCs/>
          <w:i/>
          <w:bCs/>
          <w:b/>
        </w:rPr>
        <w:t xml:space="preserve">irrigation,</w:t>
      </w:r>
      <w:r>
        <w:t xml:space="preserve"> </w:t>
      </w:r>
      <w:r>
        <w:t xml:space="preserve">what questions would you ask?</w:t>
      </w:r>
    </w:p>
    <w:bookmarkStart w:id="38" w:name="looking-ahead"/>
    <w:p>
      <w:pPr>
        <w:pStyle w:val="Heading3"/>
      </w:pPr>
      <w:r>
        <w:rPr>
          <w:iCs/>
          <w:i/>
          <w:bCs/>
          <w:b/>
        </w:rPr>
        <w:t xml:space="preserve">Looking Ahead…</w:t>
      </w:r>
    </w:p>
    <w:p>
      <w:pPr>
        <w:pStyle w:val="FirstParagraph"/>
      </w:pPr>
      <w:r>
        <w:t xml:space="preserve">Although your Facilitator will mention this to you, please take some</w:t>
      </w:r>
      <w:r>
        <w:t xml:space="preserve"> </w:t>
      </w:r>
      <w:r>
        <w:t xml:space="preserve">time to look ahead to Unit 5 as you will have a major assessment</w:t>
      </w:r>
      <w:r>
        <w:t xml:space="preserve"> </w:t>
      </w:r>
      <w:r>
        <w:t xml:space="preserve">involving a Case Study. While it might be premature to begin that</w:t>
      </w:r>
      <w:r>
        <w:t xml:space="preserve"> </w:t>
      </w:r>
      <w:r>
        <w:t xml:space="preserve">assignment now,</w:t>
      </w:r>
      <w:r>
        <w:t xml:space="preserve"> </w:t>
      </w:r>
      <w:r>
        <w:rPr>
          <w:iCs/>
          <w:i/>
        </w:rPr>
        <w:t xml:space="preserve">it is certainly a good time to start thinking about</w:t>
      </w:r>
      <w:r>
        <w:rPr>
          <w:iCs/>
          <w:i/>
        </w:rPr>
        <w:t xml:space="preserve"> </w:t>
      </w:r>
      <w:r>
        <w:rPr>
          <w:iCs/>
          <w:i/>
        </w:rPr>
        <w:t xml:space="preserve">it.</w:t>
      </w:r>
    </w:p>
    <w:p>
      <w:pPr>
        <w:pStyle w:val="BodyText"/>
      </w:pPr>
      <w:r>
        <w:t xml:space="preserve">Below are a few resources to help with this process. For now, the goal</w:t>
      </w:r>
      <w:r>
        <w:t xml:space="preserve"> </w:t>
      </w:r>
      <w:r>
        <w:t xml:space="preserve">is to expose you to two similar yet different indigenous cultures: the</w:t>
      </w:r>
      <w:r>
        <w:t xml:space="preserve"> </w:t>
      </w:r>
      <w:r>
        <w:rPr>
          <w:bCs/>
          <w:b/>
        </w:rPr>
        <w:t xml:space="preserve">Maori</w:t>
      </w:r>
      <w:r>
        <w:t xml:space="preserve"> </w:t>
      </w:r>
      <w:r>
        <w:t xml:space="preserve">of New Zealand, and the</w:t>
      </w:r>
      <w:r>
        <w:t xml:space="preserve"> </w:t>
      </w:r>
      <w:r>
        <w:rPr>
          <w:bCs/>
          <w:b/>
        </w:rPr>
        <w:t xml:space="preserve">Aborigines</w:t>
      </w:r>
      <w:r>
        <w:t xml:space="preserve"> </w:t>
      </w:r>
      <w:r>
        <w:t xml:space="preserve">of Australia.</w:t>
      </w:r>
    </w:p>
    <w:p>
      <w:pPr>
        <w:pStyle w:val="BodyText"/>
      </w:pPr>
      <w:r>
        <w:t xml:space="preserve">As you watch this videos, be observant! I would encourage you to watch</w:t>
      </w:r>
      <w:r>
        <w:t xml:space="preserve"> </w:t>
      </w:r>
      <w:r>
        <w:t xml:space="preserve">these short clips several times to capture the details of the</w:t>
      </w:r>
      <w:r>
        <w:t xml:space="preserve"> </w:t>
      </w:r>
      <w:r>
        <w:t xml:space="preserve">environment, the things that are said (</w:t>
      </w:r>
      <w:r>
        <w:rPr>
          <w:iCs/>
          <w:i/>
        </w:rPr>
        <w:t xml:space="preserve">and how they are said</w:t>
      </w:r>
      <w:r>
        <w:t xml:space="preserve">), and</w:t>
      </w:r>
      <w:r>
        <w:t xml:space="preserve"> </w:t>
      </w:r>
      <w:r>
        <w:t xml:space="preserve">relationships – self to the physical world, the social world, and the</w:t>
      </w:r>
      <w:r>
        <w:t xml:space="preserve"> </w:t>
      </w:r>
      <w:r>
        <w:t xml:space="preserve">spiritual world.</w:t>
      </w:r>
    </w:p>
    <w:bookmarkEnd w:id="38"/>
    <w:bookmarkEnd w:id="39"/>
    <w:bookmarkStart w:id="45" w:name="assessment-1"/>
    <w:p>
      <w:pPr>
        <w:pStyle w:val="Heading2"/>
      </w:pPr>
      <w:r>
        <w:t xml:space="preserve">Assessment</w:t>
      </w:r>
    </w:p>
    <w:bookmarkStart w:id="44" w:name="ethnography-challenge---activity-1"/>
    <w:p>
      <w:pPr>
        <w:pStyle w:val="Heading3"/>
      </w:pPr>
      <w:r>
        <w:t xml:space="preserve">Ethnography Challenge - Activity #1</w:t>
      </w:r>
    </w:p>
    <w:p>
      <w:pPr>
        <w:pStyle w:val="FirstParagraph"/>
      </w:pPr>
      <w:r>
        <w:t xml:space="preserve">Unit 2 presents your first formal assessment. This will involve</w:t>
      </w:r>
      <w:r>
        <w:t xml:space="preserve"> </w:t>
      </w:r>
      <w:r>
        <w:t xml:space="preserve">participating in an activity that focuses on ethnography. Your task, for</w:t>
      </w:r>
      <w:r>
        <w:t xml:space="preserve"> </w:t>
      </w:r>
      <w:r>
        <w:t xml:space="preserve">this</w:t>
      </w:r>
      <w:r>
        <w:t xml:space="preserve"> </w:t>
      </w:r>
      <w:r>
        <w:rPr>
          <w:iCs/>
          <w:i/>
        </w:rPr>
        <w:t xml:space="preserve">Challenge,</w:t>
      </w:r>
      <w:r>
        <w:t xml:space="preserve"> </w:t>
      </w:r>
      <w:r>
        <w:t xml:space="preserve">will be to gather your own cultural material in the</w:t>
      </w:r>
      <w:r>
        <w:t xml:space="preserve"> </w:t>
      </w:r>
      <w:r>
        <w:t xml:space="preserve">form of pictures or videos so that they can be used for interpretation -</w:t>
      </w:r>
      <w:r>
        <w:t xml:space="preserve"> </w:t>
      </w:r>
      <w:r>
        <w:t xml:space="preserve">by you and others!</w:t>
      </w:r>
    </w:p>
    <w:bookmarkStart w:id="41" w:name="to-begin"/>
    <w:p>
      <w:pPr>
        <w:pStyle w:val="Heading4"/>
      </w:pPr>
      <w:r>
        <w:rPr>
          <w:iCs/>
          <w:i/>
          <w:bCs/>
          <w:b/>
        </w:rPr>
        <w:t xml:space="preserve">To Begin</w:t>
      </w:r>
    </w:p>
    <w:p>
      <w:pPr>
        <w:pStyle w:val="FirstParagraph"/>
      </w:pPr>
      <w:r>
        <w:t xml:space="preserve">Below, you will find a link that outlines this</w:t>
      </w:r>
      <w:r>
        <w:t xml:space="preserve"> </w:t>
      </w:r>
      <w:r>
        <w:rPr>
          <w:iCs/>
          <w:i/>
        </w:rPr>
        <w:t xml:space="preserve">Challenge.</w:t>
      </w:r>
      <w:r>
        <w:t xml:space="preserve"> </w:t>
      </w:r>
      <w:r>
        <w:t xml:space="preserve">Take a</w:t>
      </w:r>
      <w:r>
        <w:t xml:space="preserve"> </w:t>
      </w:r>
      <w:r>
        <w:t xml:space="preserve">moment to carefully read through the instructions. Additionally, you</w:t>
      </w:r>
      <w:r>
        <w:t xml:space="preserve"> </w:t>
      </w:r>
      <w:r>
        <w:t xml:space="preserve">will also find some examples of what materials could look like.</w:t>
      </w:r>
    </w:p>
    <w:p>
      <w:pPr>
        <w:pStyle w:val="BodyText"/>
      </w:pPr>
      <w:r>
        <w:t xml:space="preserve">Click on the link below to begin:</w:t>
      </w:r>
    </w:p>
    <w:p>
      <w:pPr>
        <w:pStyle w:val="BodyText"/>
      </w:pPr>
      <w:hyperlink r:id="rId40">
        <w:r>
          <w:rPr>
            <w:rStyle w:val="Hyperlink"/>
            <w:bCs/>
            <w:b/>
          </w:rPr>
          <w:t xml:space="preserve">Fieldwork of the Familiar</w:t>
        </w:r>
      </w:hyperlink>
    </w:p>
    <w:bookmarkEnd w:id="41"/>
    <w:bookmarkStart w:id="42" w:name="next"/>
    <w:p>
      <w:pPr>
        <w:pStyle w:val="Heading4"/>
      </w:pPr>
      <w:r>
        <w:rPr>
          <w:iCs/>
          <w:i/>
          <w:bCs/>
          <w:b/>
        </w:rPr>
        <w:t xml:space="preserve">Next…</w:t>
      </w:r>
    </w:p>
    <w:p>
      <w:pPr>
        <w:pStyle w:val="FirstParagraph"/>
      </w:pPr>
      <w:r>
        <w:t xml:space="preserve">Now that you have read through an outline of this activity, it is</w:t>
      </w:r>
      <w:r>
        <w:t xml:space="preserve"> </w:t>
      </w:r>
      <w:r>
        <w:t xml:space="preserve">expected that each student will bring four or five photos to share with</w:t>
      </w:r>
      <w:r>
        <w:t xml:space="preserve"> </w:t>
      </w:r>
      <w:r>
        <w:t xml:space="preserve">class -</w:t>
      </w:r>
      <w:r>
        <w:t xml:space="preserve"> </w:t>
      </w:r>
      <w:r>
        <w:rPr>
          <w:iCs/>
          <w:i/>
          <w:bCs/>
          <w:b/>
        </w:rPr>
        <w:t xml:space="preserve">these will be shared during the Learning Lab for Unit 2.</w:t>
      </w:r>
    </w:p>
    <w:p>
      <w:pPr>
        <w:pStyle w:val="BodyText"/>
      </w:pPr>
      <w:r>
        <w:rPr>
          <w:iCs/>
          <w:i/>
          <w:bCs/>
          <w:b/>
        </w:rPr>
        <w:t xml:space="preserve">TIP for sharing your photos</w:t>
      </w:r>
      <w:r>
        <w:t xml:space="preserve"> </w:t>
      </w:r>
      <w:r>
        <w:t xml:space="preserve">- Do not distort your picture if you</w:t>
      </w:r>
      <w:r>
        <w:t xml:space="preserve"> </w:t>
      </w:r>
      <w:r>
        <w:t xml:space="preserve">paste it to a PPT slide or a Word document. You may crop a picture but</w:t>
      </w:r>
      <w:r>
        <w:t xml:space="preserve"> </w:t>
      </w:r>
      <w:r>
        <w:t xml:space="preserve">you should not stretch it in any one direction. It should always look as</w:t>
      </w:r>
      <w:r>
        <w:t xml:space="preserve"> </w:t>
      </w:r>
      <w:r>
        <w:t xml:space="preserve">it was when you took the picture. In MS Word or PPT, you can select</w:t>
      </w:r>
      <w:r>
        <w:t xml:space="preserve"> </w:t>
      </w:r>
      <w:r>
        <w:t xml:space="preserve">‘</w:t>
      </w:r>
      <w:r>
        <w:t xml:space="preserve">Lock Aspect Ratio</w:t>
      </w:r>
      <w:r>
        <w:t xml:space="preserve">’</w:t>
      </w:r>
      <w:r>
        <w:t xml:space="preserve"> </w:t>
      </w:r>
      <w:r>
        <w:t xml:space="preserve">when resizing.</w:t>
      </w:r>
    </w:p>
    <w:p>
      <w:pPr>
        <w:pStyle w:val="BodyText"/>
      </w:pPr>
      <w:r>
        <w:t xml:space="preserve">By this point in the course, you have learned how important detail is to</w:t>
      </w:r>
      <w:r>
        <w:t xml:space="preserve"> </w:t>
      </w:r>
      <w:r>
        <w:t xml:space="preserve">an Anthropologist - for this reason, it is important that you are</w:t>
      </w:r>
      <w:r>
        <w:t xml:space="preserve"> </w:t>
      </w:r>
      <w:r>
        <w:rPr>
          <w:iCs/>
          <w:i/>
          <w:bCs/>
          <w:b/>
        </w:rPr>
        <w:t xml:space="preserve">very, very descriptive.</w:t>
      </w:r>
      <w:r>
        <w:t xml:space="preserve"> </w:t>
      </w:r>
      <w:r>
        <w:t xml:space="preserve">As part of your presentation, each student</w:t>
      </w:r>
      <w:r>
        <w:t xml:space="preserve"> </w:t>
      </w:r>
      <w:r>
        <w:t xml:space="preserve">must create a list of at least</w:t>
      </w:r>
      <w:r>
        <w:t xml:space="preserve"> </w:t>
      </w:r>
      <w:r>
        <w:rPr>
          <w:bCs/>
          <w:b/>
        </w:rPr>
        <w:t xml:space="preserve">20 descriptive words or phrases</w:t>
      </w:r>
      <w:r>
        <w:t xml:space="preserve"> </w:t>
      </w:r>
      <w:r>
        <w:t xml:space="preserve">that</w:t>
      </w:r>
      <w:r>
        <w:t xml:space="preserve"> </w:t>
      </w:r>
      <w:r>
        <w:t xml:space="preserve">describe elements/components of your photos - these will be shared with</w:t>
      </w:r>
      <w:r>
        <w:t xml:space="preserve"> </w:t>
      </w:r>
      <w:r>
        <w:t xml:space="preserve">the class.</w:t>
      </w:r>
    </w:p>
    <w:p>
      <w:pPr>
        <w:pStyle w:val="BodyText"/>
      </w:pPr>
      <w:r>
        <w:t xml:space="preserve">As part of developing these descriptions, consider the following guiding</w:t>
      </w:r>
      <w:r>
        <w:t xml:space="preserve"> </w:t>
      </w:r>
      <w:r>
        <w:t xml:space="preserve">questions:</w:t>
      </w:r>
    </w:p>
    <w:p>
      <w:pPr>
        <w:numPr>
          <w:ilvl w:val="0"/>
          <w:numId w:val="1005"/>
        </w:numPr>
        <w:pStyle w:val="Compact"/>
      </w:pPr>
      <w:r>
        <w:t xml:space="preserve">Is there a prominent use of a particular color or colors?</w:t>
      </w:r>
    </w:p>
    <w:p>
      <w:pPr>
        <w:numPr>
          <w:ilvl w:val="0"/>
          <w:numId w:val="1005"/>
        </w:numPr>
        <w:pStyle w:val="Compact"/>
      </w:pPr>
      <w:r>
        <w:t xml:space="preserve">Does quantity or size appear to be emphasized?</w:t>
      </w:r>
    </w:p>
    <w:p>
      <w:pPr>
        <w:numPr>
          <w:ilvl w:val="0"/>
          <w:numId w:val="1005"/>
        </w:numPr>
        <w:pStyle w:val="Compact"/>
      </w:pPr>
      <w:r>
        <w:t xml:space="preserve">Is there a lot of variety within one domain (an area of focus)?</w:t>
      </w:r>
    </w:p>
    <w:p>
      <w:pPr>
        <w:numPr>
          <w:ilvl w:val="0"/>
          <w:numId w:val="1005"/>
        </w:numPr>
        <w:pStyle w:val="Compact"/>
      </w:pPr>
      <w:r>
        <w:t xml:space="preserve">Are things simple or complex and detailed?</w:t>
      </w:r>
    </w:p>
    <w:p>
      <w:pPr>
        <w:numPr>
          <w:ilvl w:val="0"/>
          <w:numId w:val="1005"/>
        </w:numPr>
        <w:pStyle w:val="Compact"/>
      </w:pPr>
      <w:r>
        <w:t xml:space="preserve">Do you see conformity in behaviors? What things appear to be the</w:t>
      </w:r>
      <w:r>
        <w:t xml:space="preserve"> </w:t>
      </w:r>
      <w:r>
        <w:t xml:space="preserve">same? What is everyone doing, or wearing, etc…?</w:t>
      </w:r>
    </w:p>
    <w:bookmarkEnd w:id="42"/>
    <w:bookmarkStart w:id="43" w:name="finally"/>
    <w:p>
      <w:pPr>
        <w:pStyle w:val="Heading4"/>
      </w:pPr>
      <w:r>
        <w:rPr>
          <w:iCs/>
          <w:i/>
          <w:bCs/>
          <w:b/>
        </w:rPr>
        <w:t xml:space="preserve">Finally…</w:t>
      </w:r>
    </w:p>
    <w:p>
      <w:pPr>
        <w:pStyle w:val="FirstParagraph"/>
      </w:pPr>
      <w:r>
        <w:t xml:space="preserve">Following the Learning Lab, it is expected that you will upload your</w:t>
      </w:r>
      <w:r>
        <w:t xml:space="preserve"> </w:t>
      </w:r>
      <w:r>
        <w:rPr>
          <w:iCs/>
          <w:i/>
          <w:bCs/>
          <w:b/>
        </w:rPr>
        <w:t xml:space="preserve">favorite</w:t>
      </w:r>
      <w:r>
        <w:t xml:space="preserve"> </w:t>
      </w:r>
      <w:r>
        <w:t xml:space="preserve">photo to the dropbox provided (i.e their</w:t>
      </w:r>
      <w:r>
        <w:t xml:space="preserve"> </w:t>
      </w:r>
      <w:r>
        <w:rPr>
          <w:iCs/>
          <w:i/>
        </w:rPr>
        <w:t xml:space="preserve">one</w:t>
      </w:r>
      <w:r>
        <w:t xml:space="preserve"> </w:t>
      </w:r>
      <w:r>
        <w:t xml:space="preserve">favorite</w:t>
      </w:r>
      <w:r>
        <w:t xml:space="preserve"> </w:t>
      </w:r>
      <w:r>
        <w:t xml:space="preserve">photo).</w:t>
      </w:r>
    </w:p>
    <w:p>
      <w:pPr>
        <w:pStyle w:val="BodyText"/>
      </w:pPr>
      <w:r>
        <w:t xml:space="preserve">As part of this submission, students</w:t>
      </w:r>
      <w:r>
        <w:t xml:space="preserve"> </w:t>
      </w:r>
      <w:r>
        <w:rPr>
          <w:bCs/>
          <w:b/>
        </w:rPr>
        <w:t xml:space="preserve">MUST include a caption.</w:t>
      </w:r>
      <w:r>
        <w:t xml:space="preserve"> </w:t>
      </w:r>
      <w:r>
        <w:t xml:space="preserve">Again,</w:t>
      </w:r>
      <w:r>
        <w:t xml:space="preserve"> </w:t>
      </w:r>
      <w:r>
        <w:t xml:space="preserve">consider how important descriptive language is to an anthropologist -</w:t>
      </w:r>
      <w:r>
        <w:t xml:space="preserve"> </w:t>
      </w:r>
      <w:r>
        <w:t xml:space="preserve">get creative!</w:t>
      </w:r>
    </w:p>
    <w:p>
      <w:pPr>
        <w:pStyle w:val="BodyText"/>
      </w:pPr>
      <w:r>
        <w:t xml:space="preserve">Once this step has been completed, upload your photo and caption to the</w:t>
      </w:r>
      <w:r>
        <w:t xml:space="preserve"> </w:t>
      </w:r>
      <w:r>
        <w:rPr>
          <w:bCs/>
          <w:b/>
        </w:rPr>
        <w:t xml:space="preserve">Ethnography Challenge - Activity #1</w:t>
      </w:r>
      <w:r>
        <w:t xml:space="preserve"> </w:t>
      </w:r>
      <w:r>
        <w:t xml:space="preserve">dropbox.</w:t>
      </w:r>
    </w:p>
    <w:p>
      <w:pPr>
        <w:pStyle w:val="BodyText"/>
      </w:pPr>
      <w:r>
        <w:t xml:space="preserve">Here are the grading criteria that will be used to assess your</w:t>
      </w:r>
      <w:r>
        <w:t xml:space="preserve"> </w:t>
      </w:r>
      <w:r>
        <w:t xml:space="preserve">submission:</w:t>
      </w:r>
    </w:p>
    <w:tbl>
      <w:tblPr>
        <w:tblStyle w:val="Table"/>
        <w:tblW w:type="pct" w:w="4867"/>
        <w:tblLook w:firstRow="1" w:lastRow="0" w:firstColumn="0" w:lastColumn="0" w:noHBand="0" w:noVBand="0" w:val="0020"/>
        <w:jc w:val="start"/>
      </w:tblPr>
      <w:tblGrid>
        <w:gridCol w:w="2956"/>
        <w:gridCol w:w="2534"/>
        <w:gridCol w:w="2217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Assessment Criteria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Meaningfulness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Evidence of meaningful</w:t>
            </w:r>
            <w:r>
              <w:t xml:space="preserve"> </w:t>
            </w:r>
            <w:r>
              <w:t xml:space="preserve">thought put into</w:t>
            </w:r>
            <w:r>
              <w:t xml:space="preserve"> </w:t>
            </w:r>
            <w:r>
              <w:t xml:space="preserve">searching out, and</w:t>
            </w:r>
            <w:r>
              <w:t xml:space="preserve"> </w:t>
            </w:r>
            <w:r>
              <w:t xml:space="preserve">seeing the</w:t>
            </w:r>
            <w:r>
              <w:t xml:space="preserve"> </w:t>
            </w:r>
            <w:r>
              <w:t xml:space="preserve">“</w:t>
            </w:r>
            <w:r>
              <w:t xml:space="preserve">unfamiliar.</w:t>
            </w:r>
            <w:r>
              <w:t xml:space="preserve">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Quality of 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picture is</w:t>
            </w:r>
            <w:r>
              <w:t xml:space="preserve"> </w:t>
            </w:r>
            <w:r>
              <w:t xml:space="preserve">meaningful in the sense</w:t>
            </w:r>
            <w:r>
              <w:t xml:space="preserve"> </w:t>
            </w:r>
            <w:r>
              <w:t xml:space="preserve">that it was chosen to</w:t>
            </w:r>
            <w:r>
              <w:t xml:space="preserve"> </w:t>
            </w:r>
            <w:r>
              <w:t xml:space="preserve">document cultural</w:t>
            </w:r>
            <w:r>
              <w:t xml:space="preserve"> </w:t>
            </w:r>
            <w:r>
              <w:t xml:space="preserve">features in a</w:t>
            </w:r>
            <w:r>
              <w:t xml:space="preserve"> </w:t>
            </w:r>
            <w:r>
              <w:t xml:space="preserve">meaningful manner that</w:t>
            </w:r>
            <w:r>
              <w:t xml:space="preserve"> </w:t>
            </w:r>
            <w:r>
              <w:t xml:space="preserve">is intentional in its</w:t>
            </w:r>
            <w:r>
              <w:t xml:space="preserve"> </w:t>
            </w:r>
            <w:r>
              <w:t xml:space="preserve">focus of the subject</w:t>
            </w:r>
            <w:r>
              <w:t xml:space="preserve"> </w:t>
            </w:r>
            <w:r>
              <w:t xml:space="preserve">matter.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Creativity of Images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Image composition</w:t>
            </w:r>
            <w:r>
              <w:t xml:space="preserve"> </w:t>
            </w:r>
            <w:r>
              <w:t xml:space="preserve">demonstrates creativity</w:t>
            </w:r>
            <w:r>
              <w:t xml:space="preserve"> </w:t>
            </w:r>
            <w:r>
              <w:t xml:space="preserve">in some form (e.g. use</w:t>
            </w:r>
            <w:r>
              <w:t xml:space="preserve"> </w:t>
            </w:r>
            <w:r>
              <w:t xml:space="preserve">of light, color,</w:t>
            </w:r>
            <w:r>
              <w:t xml:space="preserve"> </w:t>
            </w:r>
            <w:r>
              <w:t xml:space="preserve">perspective, etc…)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Discussion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Your oral description</w:t>
            </w:r>
            <w:r>
              <w:t xml:space="preserve"> </w:t>
            </w:r>
            <w:r>
              <w:t xml:space="preserve">of your pictures should</w:t>
            </w:r>
            <w:r>
              <w:t xml:space="preserve"> </w:t>
            </w:r>
            <w:r>
              <w:t xml:space="preserve">be accurate, rich and</w:t>
            </w:r>
            <w:r>
              <w:t xml:space="preserve"> </w:t>
            </w:r>
            <w:r>
              <w:t xml:space="preserve">vivid. Also, clearly</w:t>
            </w:r>
            <w:r>
              <w:t xml:space="preserve"> </w:t>
            </w:r>
            <w:r>
              <w:t xml:space="preserve">explain your field</w:t>
            </w:r>
            <w:r>
              <w:t xml:space="preserve"> </w:t>
            </w:r>
            <w:r>
              <w:t xml:space="preserve">experience.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</w:tbl>
    <w:p>
      <w:pPr>
        <w:pStyle w:val="BodyText"/>
      </w:pPr>
      <w:r>
        <w:rPr>
          <w:iCs/>
          <w:i/>
        </w:rPr>
        <w:t xml:space="preserve">This activity will represent 4% of your overall grade for the course -</w:t>
      </w:r>
      <w:r>
        <w:rPr>
          <w:iCs/>
          <w:i/>
        </w:rPr>
        <w:t xml:space="preserve"> </w:t>
      </w:r>
      <w:r>
        <w:rPr>
          <w:iCs/>
          <w:i/>
        </w:rPr>
        <w:t xml:space="preserve">your Facilitator will be grading this assessment</w:t>
      </w:r>
    </w:p>
    <w:bookmarkEnd w:id="43"/>
    <w:bookmarkEnd w:id="44"/>
    <w:bookmarkEnd w:id="45"/>
    <w:bookmarkStart w:id="46" w:name="unit-test-1"/>
    <w:p>
      <w:pPr>
        <w:pStyle w:val="Heading2"/>
      </w:pPr>
      <w:r>
        <w:t xml:space="preserve">4.4 Unit Test #1</w:t>
      </w:r>
    </w:p>
    <w:p>
      <w:pPr>
        <w:pStyle w:val="FirstParagraph"/>
      </w:pPr>
      <w:r>
        <w:t xml:space="preserve">In addition to the Ethnography Challenge, each student is required to</w:t>
      </w:r>
      <w:r>
        <w:t xml:space="preserve"> </w:t>
      </w:r>
      <w:r>
        <w:t xml:space="preserve">complete the first unit test at the end of Unit 2.</w:t>
      </w:r>
    </w:p>
    <w:bookmarkEnd w:id="46"/>
    <w:bookmarkStart w:id="47" w:name="checking-your-learning"/>
    <w:p>
      <w:pPr>
        <w:pStyle w:val="Heading2"/>
      </w:pPr>
      <w:r>
        <w:t xml:space="preserve">Checking your Learning</w:t>
      </w:r>
    </w:p>
    <w:bookmarkEnd w:id="47"/>
    <w:bookmarkEnd w:id="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29" Target="http://noba.to/y9xcptqw" TargetMode="External" /><Relationship Type="http://schemas.openxmlformats.org/officeDocument/2006/relationships/hyperlink" Id="rId30" Target="http://perspectives.americananthro.org/Chapters/Introduction_to_Anthropology.pdf" TargetMode="External" /><Relationship Type="http://schemas.openxmlformats.org/officeDocument/2006/relationships/hyperlink" Id="rId40" Target="https://anth101.com/challenge2/" TargetMode="External" /><Relationship Type="http://schemas.openxmlformats.org/officeDocument/2006/relationships/hyperlink" Id="rId31" Target="https://anth101.com/wp-content/uploads/2018/01/ArtOfBeingHuman2017Intro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http://noba.to/y9xcptqw" TargetMode="External" /><Relationship Type="http://schemas.openxmlformats.org/officeDocument/2006/relationships/hyperlink" Id="rId30" Target="http://perspectives.americananthro.org/Chapters/Introduction_to_Anthropology.pdf" TargetMode="External" /><Relationship Type="http://schemas.openxmlformats.org/officeDocument/2006/relationships/hyperlink" Id="rId40" Target="https://anth101.com/challenge2/" TargetMode="External" /><Relationship Type="http://schemas.openxmlformats.org/officeDocument/2006/relationships/hyperlink" Id="rId31" Target="https://anth101.com/wp-content/uploads/2018/01/ArtOfBeingHuman2017Intro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2024-03-27T21:57:21Z</dcterms:created>
  <dcterms:modified xsi:type="dcterms:W3CDTF">2024-03-27T21:57:21Z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